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8A8" w:rsidRPr="00B1174C" w:rsidRDefault="008818A8" w:rsidP="008818A8">
      <w:pPr>
        <w:adjustRightInd w:val="0"/>
        <w:snapToGrid w:val="0"/>
        <w:jc w:val="center"/>
        <w:rPr>
          <w:rFonts w:eastAsia="標楷體"/>
          <w:b/>
          <w:spacing w:val="12"/>
          <w:sz w:val="36"/>
        </w:rPr>
      </w:pPr>
      <w:bookmarkStart w:id="0" w:name="_GoBack"/>
      <w:bookmarkEnd w:id="0"/>
      <w:r w:rsidRPr="00B1174C">
        <w:rPr>
          <w:rFonts w:eastAsia="標楷體" w:hint="eastAsia"/>
          <w:b/>
          <w:spacing w:val="12"/>
          <w:sz w:val="36"/>
        </w:rPr>
        <w:t>新北市政府環境保護局</w:t>
      </w:r>
    </w:p>
    <w:p w:rsidR="008818A8" w:rsidRPr="00B1174C" w:rsidRDefault="00467B52" w:rsidP="008818A8">
      <w:pPr>
        <w:adjustRightInd w:val="0"/>
        <w:snapToGrid w:val="0"/>
        <w:jc w:val="center"/>
        <w:rPr>
          <w:rFonts w:eastAsia="標楷體"/>
          <w:b/>
          <w:spacing w:val="12"/>
          <w:sz w:val="36"/>
        </w:rPr>
      </w:pPr>
      <w:r>
        <w:rPr>
          <w:rFonts w:eastAsia="標楷體" w:hint="eastAsia"/>
          <w:b/>
          <w:spacing w:val="12"/>
          <w:sz w:val="36"/>
        </w:rPr>
        <w:t>防制</w:t>
      </w:r>
      <w:r>
        <w:rPr>
          <w:rFonts w:eastAsia="標楷體"/>
          <w:b/>
          <w:spacing w:val="12"/>
          <w:sz w:val="36"/>
        </w:rPr>
        <w:t>機</w:t>
      </w:r>
      <w:r>
        <w:rPr>
          <w:rFonts w:eastAsia="標楷體" w:hint="eastAsia"/>
          <w:b/>
          <w:spacing w:val="12"/>
          <w:sz w:val="36"/>
        </w:rPr>
        <w:t>動</w:t>
      </w:r>
      <w:r>
        <w:rPr>
          <w:rFonts w:eastAsia="標楷體"/>
          <w:b/>
          <w:spacing w:val="12"/>
          <w:sz w:val="36"/>
        </w:rPr>
        <w:t>車輛噪</w:t>
      </w:r>
      <w:r>
        <w:rPr>
          <w:rFonts w:eastAsia="標楷體" w:hint="eastAsia"/>
          <w:b/>
          <w:spacing w:val="12"/>
          <w:sz w:val="36"/>
        </w:rPr>
        <w:t>音</w:t>
      </w:r>
      <w:r>
        <w:rPr>
          <w:rFonts w:eastAsia="標楷體" w:hint="eastAsia"/>
          <w:b/>
          <w:spacing w:val="12"/>
          <w:sz w:val="36"/>
        </w:rPr>
        <w:t>-</w:t>
      </w:r>
      <w:r w:rsidR="00F91041">
        <w:rPr>
          <w:rFonts w:eastAsia="標楷體" w:hint="eastAsia"/>
          <w:b/>
          <w:spacing w:val="12"/>
          <w:sz w:val="36"/>
        </w:rPr>
        <w:t>教育宣導</w:t>
      </w:r>
    </w:p>
    <w:p w:rsidR="008818A8" w:rsidRPr="000D205A" w:rsidRDefault="000D205A" w:rsidP="00A622D2">
      <w:pPr>
        <w:spacing w:line="460" w:lineRule="exact"/>
        <w:jc w:val="both"/>
        <w:rPr>
          <w:rFonts w:eastAsia="標楷體"/>
          <w:b/>
          <w:spacing w:val="12"/>
          <w:sz w:val="28"/>
          <w:u w:val="single"/>
        </w:rPr>
      </w:pPr>
      <w:r w:rsidRPr="00B1174C">
        <w:rPr>
          <w:rFonts w:eastAsia="標楷體"/>
          <w:b/>
          <w:spacing w:val="12"/>
          <w:sz w:val="28"/>
          <w:u w:val="single"/>
        </w:rPr>
        <w:t>提案單位</w:t>
      </w:r>
      <w:r w:rsidRPr="00B1174C">
        <w:rPr>
          <w:rFonts w:eastAsia="標楷體"/>
          <w:b/>
          <w:spacing w:val="12"/>
          <w:sz w:val="28"/>
        </w:rPr>
        <w:t>：</w:t>
      </w:r>
      <w:r w:rsidRPr="00B1174C">
        <w:rPr>
          <w:rFonts w:eastAsia="標楷體" w:hint="eastAsia"/>
          <w:spacing w:val="12"/>
          <w:sz w:val="28"/>
        </w:rPr>
        <w:t>新北市</w:t>
      </w:r>
      <w:r w:rsidRPr="00B1174C">
        <w:rPr>
          <w:rFonts w:eastAsia="標楷體"/>
          <w:spacing w:val="12"/>
          <w:sz w:val="28"/>
        </w:rPr>
        <w:t>政府環境保護局</w:t>
      </w:r>
    </w:p>
    <w:p w:rsidR="00A622D2" w:rsidRPr="00B1174C" w:rsidRDefault="00726F22" w:rsidP="00A622D2">
      <w:pPr>
        <w:spacing w:line="460" w:lineRule="exact"/>
        <w:jc w:val="both"/>
        <w:rPr>
          <w:rFonts w:eastAsia="標楷體"/>
          <w:b/>
          <w:spacing w:val="12"/>
          <w:sz w:val="28"/>
        </w:rPr>
      </w:pPr>
      <w:r>
        <w:rPr>
          <w:rFonts w:eastAsia="標楷體" w:hint="eastAsia"/>
          <w:b/>
          <w:spacing w:val="12"/>
          <w:sz w:val="28"/>
          <w:u w:val="single"/>
        </w:rPr>
        <w:t>說明</w:t>
      </w:r>
      <w:r w:rsidR="00A622D2" w:rsidRPr="00B1174C">
        <w:rPr>
          <w:rFonts w:eastAsia="標楷體"/>
          <w:b/>
          <w:spacing w:val="12"/>
          <w:sz w:val="28"/>
        </w:rPr>
        <w:t>：</w:t>
      </w:r>
    </w:p>
    <w:p w:rsidR="00A96C5F" w:rsidRDefault="00A622D2" w:rsidP="00A96C5F">
      <w:pPr>
        <w:spacing w:line="440" w:lineRule="exact"/>
        <w:ind w:leftChars="200" w:left="480" w:firstLineChars="200" w:firstLine="608"/>
        <w:jc w:val="both"/>
        <w:rPr>
          <w:rFonts w:ascii="標楷體" w:eastAsia="標楷體" w:hAnsi="標楷體"/>
          <w:spacing w:val="12"/>
          <w:sz w:val="28"/>
        </w:rPr>
      </w:pPr>
      <w:r>
        <w:rPr>
          <w:rFonts w:eastAsia="標楷體" w:hint="eastAsia"/>
          <w:spacing w:val="12"/>
          <w:sz w:val="28"/>
        </w:rPr>
        <w:t>近幾年</w:t>
      </w:r>
      <w:r w:rsidR="00B361A8">
        <w:rPr>
          <w:rFonts w:eastAsia="標楷體" w:hint="eastAsia"/>
          <w:spacing w:val="12"/>
          <w:sz w:val="28"/>
        </w:rPr>
        <w:t>因車輛改裝噪音所引起的民</w:t>
      </w:r>
      <w:r w:rsidRPr="00B1174C">
        <w:rPr>
          <w:rFonts w:eastAsia="標楷體" w:hint="eastAsia"/>
          <w:spacing w:val="12"/>
          <w:sz w:val="28"/>
        </w:rPr>
        <w:t>怨</w:t>
      </w:r>
      <w:r>
        <w:rPr>
          <w:rFonts w:eastAsia="標楷體" w:hint="eastAsia"/>
          <w:spacing w:val="12"/>
          <w:sz w:val="28"/>
        </w:rPr>
        <w:t>或是警</w:t>
      </w:r>
      <w:r w:rsidR="00726F22">
        <w:rPr>
          <w:rFonts w:eastAsia="標楷體" w:hint="eastAsia"/>
          <w:spacing w:val="12"/>
          <w:sz w:val="28"/>
        </w:rPr>
        <w:t>察</w:t>
      </w:r>
      <w:r>
        <w:rPr>
          <w:rFonts w:eastAsia="標楷體" w:hint="eastAsia"/>
          <w:spacing w:val="12"/>
          <w:sz w:val="28"/>
        </w:rPr>
        <w:t>單位檢舉</w:t>
      </w:r>
      <w:r w:rsidRPr="00B1174C">
        <w:rPr>
          <w:rFonts w:eastAsia="標楷體" w:hint="eastAsia"/>
          <w:spacing w:val="12"/>
          <w:sz w:val="28"/>
        </w:rPr>
        <w:t>，導致</w:t>
      </w:r>
      <w:r w:rsidR="00B361A8">
        <w:rPr>
          <w:rFonts w:eastAsia="標楷體" w:hint="eastAsia"/>
          <w:spacing w:val="12"/>
          <w:sz w:val="28"/>
        </w:rPr>
        <w:t>本市陳情案件急遽增加</w:t>
      </w:r>
      <w:r w:rsidRPr="00B1174C">
        <w:rPr>
          <w:rFonts w:eastAsia="標楷體" w:hint="eastAsia"/>
          <w:spacing w:val="12"/>
          <w:sz w:val="28"/>
        </w:rPr>
        <w:t>；</w:t>
      </w:r>
      <w:r>
        <w:rPr>
          <w:rFonts w:eastAsia="標楷體" w:hint="eastAsia"/>
          <w:spacing w:val="12"/>
          <w:sz w:val="28"/>
        </w:rPr>
        <w:t>而</w:t>
      </w:r>
      <w:r w:rsidRPr="00B1174C">
        <w:rPr>
          <w:rFonts w:eastAsia="標楷體" w:hint="eastAsia"/>
          <w:spacing w:val="12"/>
          <w:sz w:val="28"/>
        </w:rPr>
        <w:t>機動車輛噪音之產生，大多為車輛之改裝所致，</w:t>
      </w:r>
      <w:r w:rsidR="00324F57">
        <w:rPr>
          <w:rFonts w:eastAsia="標楷體" w:hint="eastAsia"/>
          <w:spacing w:val="12"/>
          <w:sz w:val="28"/>
        </w:rPr>
        <w:t>且多為</w:t>
      </w:r>
      <w:r w:rsidR="002B0D83">
        <w:rPr>
          <w:rFonts w:eastAsia="標楷體" w:hint="eastAsia"/>
          <w:spacing w:val="12"/>
          <w:sz w:val="28"/>
        </w:rPr>
        <w:t>青少年族群</w:t>
      </w:r>
      <w:r w:rsidR="00324F57">
        <w:rPr>
          <w:rFonts w:ascii="標楷體" w:eastAsia="標楷體" w:hAnsi="標楷體" w:hint="eastAsia"/>
          <w:spacing w:val="12"/>
          <w:sz w:val="28"/>
        </w:rPr>
        <w:t>，</w:t>
      </w:r>
      <w:r w:rsidR="002B0D83">
        <w:rPr>
          <w:rFonts w:ascii="標楷體" w:eastAsia="標楷體" w:hAnsi="標楷體" w:hint="eastAsia"/>
          <w:spacing w:val="12"/>
          <w:sz w:val="28"/>
        </w:rPr>
        <w:t>若因此行為被</w:t>
      </w:r>
      <w:r w:rsidR="00832354">
        <w:rPr>
          <w:rFonts w:ascii="標楷體" w:eastAsia="標楷體" w:hAnsi="標楷體" w:hint="eastAsia"/>
          <w:spacing w:val="12"/>
          <w:sz w:val="28"/>
        </w:rPr>
        <w:t>檢</w:t>
      </w:r>
      <w:r w:rsidR="002B0D83">
        <w:rPr>
          <w:rFonts w:ascii="標楷體" w:eastAsia="標楷體" w:hAnsi="標楷體" w:hint="eastAsia"/>
          <w:spacing w:val="12"/>
          <w:sz w:val="28"/>
        </w:rPr>
        <w:t>舉受測就可能會觸及法律</w:t>
      </w:r>
      <w:r w:rsidR="009D6C54">
        <w:rPr>
          <w:rFonts w:ascii="標楷體" w:eastAsia="標楷體" w:hAnsi="標楷體" w:hint="eastAsia"/>
          <w:spacing w:val="12"/>
          <w:sz w:val="28"/>
        </w:rPr>
        <w:t>而</w:t>
      </w:r>
      <w:r w:rsidR="002B0D83">
        <w:rPr>
          <w:rFonts w:ascii="標楷體" w:eastAsia="標楷體" w:hAnsi="標楷體" w:hint="eastAsia"/>
          <w:spacing w:val="12"/>
          <w:sz w:val="28"/>
        </w:rPr>
        <w:t>被受罰，</w:t>
      </w:r>
      <w:r w:rsidR="00A96C5F">
        <w:rPr>
          <w:rFonts w:eastAsia="標楷體" w:hint="eastAsia"/>
          <w:spacing w:val="12"/>
          <w:sz w:val="28"/>
        </w:rPr>
        <w:t>最後</w:t>
      </w:r>
      <w:r w:rsidR="00A96C5F">
        <w:rPr>
          <w:rFonts w:ascii="標楷體" w:eastAsia="標楷體" w:hAnsi="標楷體" w:hint="eastAsia"/>
          <w:spacing w:val="12"/>
          <w:sz w:val="28"/>
        </w:rPr>
        <w:t>，</w:t>
      </w:r>
      <w:r w:rsidR="00324F57">
        <w:rPr>
          <w:rFonts w:eastAsia="標楷體" w:hint="eastAsia"/>
          <w:spacing w:val="12"/>
          <w:sz w:val="28"/>
        </w:rPr>
        <w:t>若能針對各</w:t>
      </w:r>
      <w:r w:rsidR="00B361A8">
        <w:rPr>
          <w:rFonts w:eastAsia="標楷體" w:hint="eastAsia"/>
          <w:spacing w:val="12"/>
          <w:sz w:val="28"/>
        </w:rPr>
        <w:t>本市</w:t>
      </w:r>
      <w:r w:rsidR="00324F57">
        <w:rPr>
          <w:rFonts w:eastAsia="標楷體" w:hint="eastAsia"/>
          <w:spacing w:val="12"/>
          <w:sz w:val="28"/>
        </w:rPr>
        <w:t>高中</w:t>
      </w:r>
      <w:r w:rsidR="006F03ED">
        <w:rPr>
          <w:rFonts w:eastAsia="標楷體" w:hint="eastAsia"/>
          <w:spacing w:val="12"/>
          <w:sz w:val="28"/>
        </w:rPr>
        <w:t>職</w:t>
      </w:r>
      <w:r w:rsidR="00324F57">
        <w:rPr>
          <w:rFonts w:ascii="標楷體" w:eastAsia="標楷體" w:hAnsi="標楷體" w:hint="eastAsia"/>
          <w:spacing w:val="12"/>
          <w:sz w:val="28"/>
        </w:rPr>
        <w:t>、</w:t>
      </w:r>
      <w:r w:rsidR="00324F57">
        <w:rPr>
          <w:rFonts w:eastAsia="標楷體" w:hint="eastAsia"/>
          <w:spacing w:val="12"/>
          <w:sz w:val="28"/>
        </w:rPr>
        <w:t>大專等學校之學生進行相關之教育宣導</w:t>
      </w:r>
      <w:r w:rsidR="00324F57">
        <w:rPr>
          <w:rFonts w:ascii="標楷體" w:eastAsia="標楷體" w:hAnsi="標楷體" w:hint="eastAsia"/>
          <w:spacing w:val="12"/>
          <w:sz w:val="28"/>
        </w:rPr>
        <w:t>，</w:t>
      </w:r>
      <w:r w:rsidR="001637F3">
        <w:rPr>
          <w:rFonts w:eastAsia="標楷體" w:hint="eastAsia"/>
          <w:spacing w:val="12"/>
          <w:sz w:val="28"/>
        </w:rPr>
        <w:t>藉此</w:t>
      </w:r>
      <w:r w:rsidR="0009454B" w:rsidRPr="0009454B">
        <w:rPr>
          <w:rFonts w:eastAsia="標楷體"/>
          <w:spacing w:val="12"/>
          <w:sz w:val="28"/>
        </w:rPr>
        <w:t>端正青少年及學生維護環境安寧</w:t>
      </w:r>
      <w:r w:rsidR="0009454B" w:rsidRPr="0009454B">
        <w:rPr>
          <w:rFonts w:eastAsia="標楷體" w:hint="eastAsia"/>
          <w:spacing w:val="12"/>
          <w:sz w:val="28"/>
        </w:rPr>
        <w:t>之</w:t>
      </w:r>
      <w:r w:rsidR="0009454B" w:rsidRPr="0009454B">
        <w:rPr>
          <w:rFonts w:eastAsia="標楷體"/>
          <w:spacing w:val="12"/>
          <w:sz w:val="28"/>
        </w:rPr>
        <w:t>觀念</w:t>
      </w:r>
      <w:r w:rsidR="00A96C5F">
        <w:rPr>
          <w:rFonts w:ascii="標楷體" w:eastAsia="標楷體" w:hAnsi="標楷體" w:hint="eastAsia"/>
          <w:spacing w:val="12"/>
          <w:sz w:val="28"/>
        </w:rPr>
        <w:t>，除了</w:t>
      </w:r>
      <w:r w:rsidR="00726F22">
        <w:rPr>
          <w:rFonts w:ascii="標楷體" w:eastAsia="標楷體" w:hAnsi="標楷體" w:hint="eastAsia"/>
          <w:spacing w:val="12"/>
          <w:sz w:val="28"/>
        </w:rPr>
        <w:t>可以減少該族群改裝之比例外，也可以降低陳情案件之數量。</w:t>
      </w:r>
    </w:p>
    <w:p w:rsidR="00832354" w:rsidRPr="00832354" w:rsidRDefault="00832354" w:rsidP="00832354">
      <w:pPr>
        <w:spacing w:line="460" w:lineRule="exact"/>
        <w:ind w:firstLineChars="50" w:firstLine="152"/>
        <w:jc w:val="both"/>
        <w:rPr>
          <w:rFonts w:eastAsia="標楷體"/>
          <w:b/>
          <w:spacing w:val="12"/>
          <w:sz w:val="28"/>
        </w:rPr>
      </w:pPr>
      <w:r w:rsidRPr="00832354">
        <w:rPr>
          <w:rFonts w:eastAsia="標楷體" w:hint="eastAsia"/>
          <w:b/>
          <w:spacing w:val="12"/>
          <w:sz w:val="28"/>
          <w:u w:val="single"/>
        </w:rPr>
        <w:t>現況</w:t>
      </w:r>
      <w:r w:rsidRPr="00832354">
        <w:rPr>
          <w:rFonts w:eastAsia="標楷體"/>
          <w:b/>
          <w:spacing w:val="12"/>
          <w:sz w:val="28"/>
        </w:rPr>
        <w:t>：</w:t>
      </w:r>
    </w:p>
    <w:p w:rsidR="00832354" w:rsidRPr="00B1174C" w:rsidRDefault="00832354" w:rsidP="00832354">
      <w:pPr>
        <w:pStyle w:val="a3"/>
        <w:spacing w:line="460" w:lineRule="exact"/>
        <w:ind w:left="1088" w:hangingChars="200" w:hanging="608"/>
        <w:jc w:val="both"/>
        <w:rPr>
          <w:rFonts w:eastAsia="標楷體"/>
          <w:spacing w:val="12"/>
          <w:sz w:val="28"/>
        </w:rPr>
      </w:pPr>
      <w:r w:rsidRPr="00B1174C">
        <w:rPr>
          <w:rFonts w:eastAsia="標楷體" w:hint="eastAsia"/>
          <w:spacing w:val="12"/>
          <w:sz w:val="28"/>
        </w:rPr>
        <w:t>一、法律依據：</w:t>
      </w:r>
    </w:p>
    <w:p w:rsidR="00832354" w:rsidRPr="00B1174C" w:rsidRDefault="00832354" w:rsidP="00832354">
      <w:pPr>
        <w:pStyle w:val="a3"/>
        <w:snapToGrid w:val="0"/>
        <w:spacing w:line="440" w:lineRule="exact"/>
        <w:ind w:leftChars="450" w:left="1384" w:hangingChars="100" w:hanging="304"/>
        <w:jc w:val="both"/>
        <w:rPr>
          <w:rFonts w:eastAsia="標楷體"/>
          <w:spacing w:val="12"/>
          <w:sz w:val="28"/>
        </w:rPr>
      </w:pPr>
      <w:r w:rsidRPr="009D6C54">
        <w:rPr>
          <w:rFonts w:eastAsia="標楷體" w:hint="eastAsia"/>
          <w:color w:val="FF0000"/>
          <w:spacing w:val="12"/>
          <w:sz w:val="28"/>
        </w:rPr>
        <w:t>★</w:t>
      </w:r>
      <w:r w:rsidRPr="00B1174C">
        <w:rPr>
          <w:rFonts w:eastAsia="標楷體" w:hint="eastAsia"/>
          <w:spacing w:val="12"/>
          <w:sz w:val="28"/>
        </w:rPr>
        <w:t>空氣污染防制法第三十五條：「交通工具所有人應維持其空氣污染防制設備之有效運作，並不得拆除或改裝。」</w:t>
      </w:r>
    </w:p>
    <w:p w:rsidR="00832354" w:rsidRDefault="00832354" w:rsidP="00832354">
      <w:pPr>
        <w:pStyle w:val="a3"/>
        <w:snapToGrid w:val="0"/>
        <w:spacing w:line="440" w:lineRule="exact"/>
        <w:ind w:leftChars="450" w:left="1384" w:hangingChars="100" w:hanging="304"/>
        <w:jc w:val="both"/>
        <w:rPr>
          <w:rFonts w:eastAsia="標楷體"/>
          <w:spacing w:val="12"/>
          <w:sz w:val="28"/>
        </w:rPr>
      </w:pPr>
      <w:r w:rsidRPr="009D6C54">
        <w:rPr>
          <w:rFonts w:eastAsia="標楷體" w:hint="eastAsia"/>
          <w:color w:val="FF0000"/>
          <w:spacing w:val="12"/>
          <w:sz w:val="28"/>
        </w:rPr>
        <w:t>★</w:t>
      </w:r>
      <w:r w:rsidRPr="00B1174C">
        <w:rPr>
          <w:rFonts w:eastAsia="標楷體" w:hint="eastAsia"/>
          <w:spacing w:val="12"/>
          <w:sz w:val="28"/>
        </w:rPr>
        <w:t>空氣污染防制法第六十三條：違反者，「處使用人或所有人新臺幣一千五百元以上六萬元以下罰鍰，並通知限期改善，屆期仍未完成改善者，按次處罰」。</w:t>
      </w:r>
    </w:p>
    <w:p w:rsidR="00832354" w:rsidRDefault="00832354" w:rsidP="00832354">
      <w:pPr>
        <w:pStyle w:val="a3"/>
        <w:snapToGrid w:val="0"/>
        <w:spacing w:line="440" w:lineRule="exact"/>
        <w:ind w:leftChars="450" w:left="1384" w:hangingChars="100" w:hanging="304"/>
        <w:jc w:val="both"/>
        <w:rPr>
          <w:rFonts w:eastAsia="標楷體"/>
          <w:spacing w:val="12"/>
          <w:sz w:val="28"/>
        </w:rPr>
      </w:pPr>
      <w:r w:rsidRPr="009D6C54">
        <w:rPr>
          <w:rFonts w:eastAsia="標楷體" w:hint="eastAsia"/>
          <w:color w:val="FF0000"/>
          <w:spacing w:val="12"/>
          <w:sz w:val="28"/>
        </w:rPr>
        <w:t>★</w:t>
      </w:r>
      <w:r w:rsidR="009D6C54">
        <w:rPr>
          <w:rFonts w:eastAsia="標楷體" w:hint="eastAsia"/>
          <w:spacing w:val="12"/>
          <w:sz w:val="28"/>
        </w:rPr>
        <w:t>經機關通知後若</w:t>
      </w:r>
      <w:r w:rsidRPr="00832354">
        <w:rPr>
          <w:rFonts w:eastAsia="標楷體" w:hint="eastAsia"/>
          <w:spacing w:val="12"/>
          <w:sz w:val="28"/>
        </w:rPr>
        <w:t>未到檢或檢測結果不符合</w:t>
      </w:r>
      <w:r w:rsidRPr="00832354">
        <w:rPr>
          <w:rFonts w:eastAsia="標楷體"/>
          <w:spacing w:val="12"/>
          <w:sz w:val="28"/>
        </w:rPr>
        <w:t>機動車輛噪音管制標準</w:t>
      </w:r>
      <w:r w:rsidRPr="00832354">
        <w:rPr>
          <w:rFonts w:eastAsia="標楷體" w:hint="eastAsia"/>
          <w:spacing w:val="12"/>
          <w:sz w:val="28"/>
        </w:rPr>
        <w:t>，將</w:t>
      </w:r>
      <w:r w:rsidRPr="00832354">
        <w:rPr>
          <w:rFonts w:eastAsia="標楷體"/>
          <w:spacing w:val="12"/>
          <w:sz w:val="28"/>
        </w:rPr>
        <w:t>依噪音管制法第</w:t>
      </w:r>
      <w:r w:rsidRPr="00832354">
        <w:rPr>
          <w:rFonts w:eastAsia="標楷體" w:hint="eastAsia"/>
          <w:spacing w:val="12"/>
          <w:sz w:val="28"/>
        </w:rPr>
        <w:t>二十六</w:t>
      </w:r>
      <w:r w:rsidRPr="00832354">
        <w:rPr>
          <w:rFonts w:eastAsia="標楷體"/>
          <w:spacing w:val="12"/>
          <w:sz w:val="28"/>
        </w:rPr>
        <w:t>條規定，處車輛所有人或使用人新臺幣</w:t>
      </w:r>
      <w:r w:rsidRPr="00832354">
        <w:rPr>
          <w:rFonts w:eastAsia="標楷體" w:hint="eastAsia"/>
          <w:spacing w:val="12"/>
          <w:sz w:val="28"/>
        </w:rPr>
        <w:t>一千八百</w:t>
      </w:r>
      <w:r w:rsidRPr="00832354">
        <w:rPr>
          <w:rFonts w:eastAsia="標楷體"/>
          <w:spacing w:val="12"/>
          <w:sz w:val="28"/>
        </w:rPr>
        <w:t>元以上</w:t>
      </w:r>
      <w:r w:rsidRPr="00832354">
        <w:rPr>
          <w:rFonts w:eastAsia="標楷體" w:hint="eastAsia"/>
          <w:spacing w:val="12"/>
          <w:sz w:val="28"/>
        </w:rPr>
        <w:t>三千六百</w:t>
      </w:r>
      <w:r w:rsidRPr="00832354">
        <w:rPr>
          <w:rFonts w:eastAsia="標楷體"/>
          <w:spacing w:val="12"/>
          <w:sz w:val="28"/>
        </w:rPr>
        <w:t>元以下罰鍰，並通知限期改善，屆期仍未改善</w:t>
      </w:r>
      <w:r w:rsidRPr="00832354">
        <w:rPr>
          <w:rFonts w:eastAsia="標楷體" w:hint="eastAsia"/>
          <w:spacing w:val="12"/>
          <w:sz w:val="28"/>
        </w:rPr>
        <w:t>者，將</w:t>
      </w:r>
      <w:r w:rsidRPr="00832354">
        <w:rPr>
          <w:rFonts w:eastAsia="標楷體"/>
          <w:spacing w:val="12"/>
          <w:sz w:val="28"/>
        </w:rPr>
        <w:t>按次處罰至符合管制標準為止</w:t>
      </w:r>
      <w:r w:rsidRPr="00832354">
        <w:rPr>
          <w:rFonts w:eastAsia="標楷體" w:hint="eastAsia"/>
          <w:spacing w:val="12"/>
          <w:sz w:val="28"/>
        </w:rPr>
        <w:t>。</w:t>
      </w:r>
    </w:p>
    <w:p w:rsidR="00832354" w:rsidRPr="00B1174C" w:rsidRDefault="00832354" w:rsidP="00832354">
      <w:pPr>
        <w:pStyle w:val="a3"/>
        <w:snapToGrid w:val="0"/>
        <w:spacing w:line="440" w:lineRule="exact"/>
        <w:ind w:leftChars="450" w:left="1384" w:hangingChars="100" w:hanging="304"/>
        <w:jc w:val="both"/>
        <w:rPr>
          <w:rFonts w:eastAsia="標楷體"/>
          <w:spacing w:val="12"/>
          <w:sz w:val="28"/>
        </w:rPr>
      </w:pPr>
      <w:r w:rsidRPr="009D6C54">
        <w:rPr>
          <w:rFonts w:eastAsia="標楷體" w:hint="eastAsia"/>
          <w:color w:val="FF0000"/>
          <w:spacing w:val="12"/>
          <w:sz w:val="28"/>
        </w:rPr>
        <w:t>★</w:t>
      </w:r>
      <w:r w:rsidR="009D6C54" w:rsidRPr="009D6C54">
        <w:rPr>
          <w:rFonts w:eastAsia="標楷體"/>
          <w:spacing w:val="12"/>
          <w:sz w:val="28"/>
        </w:rPr>
        <w:t>道路交通管理處罰條例</w:t>
      </w:r>
      <w:r w:rsidR="009D6C54" w:rsidRPr="009D6C54">
        <w:rPr>
          <w:rFonts w:eastAsia="標楷體" w:hint="eastAsia"/>
          <w:spacing w:val="12"/>
          <w:sz w:val="28"/>
        </w:rPr>
        <w:t>第四十三條</w:t>
      </w:r>
      <w:r w:rsidR="009D6C54" w:rsidRPr="009D6C54">
        <w:rPr>
          <w:rFonts w:eastAsia="標楷體"/>
          <w:spacing w:val="12"/>
          <w:sz w:val="28"/>
        </w:rPr>
        <w:t>規定</w:t>
      </w:r>
      <w:r w:rsidR="009D6C54" w:rsidRPr="009D6C54">
        <w:rPr>
          <w:rFonts w:eastAsia="標楷體" w:hint="eastAsia"/>
          <w:spacing w:val="12"/>
          <w:sz w:val="28"/>
        </w:rPr>
        <w:t>「</w:t>
      </w:r>
      <w:r w:rsidR="009D6C54" w:rsidRPr="009D6C54">
        <w:rPr>
          <w:rFonts w:eastAsia="標楷體"/>
          <w:spacing w:val="12"/>
          <w:sz w:val="28"/>
        </w:rPr>
        <w:t>汽車駕駛人</w:t>
      </w:r>
      <w:r w:rsidR="009D6C54" w:rsidRPr="009D6C54">
        <w:rPr>
          <w:rFonts w:eastAsia="標楷體" w:hint="eastAsia"/>
          <w:spacing w:val="12"/>
          <w:sz w:val="28"/>
        </w:rPr>
        <w:t>，</w:t>
      </w:r>
      <w:r w:rsidR="009D6C54" w:rsidRPr="009D6C54">
        <w:rPr>
          <w:rFonts w:eastAsia="標楷體"/>
          <w:spacing w:val="12"/>
          <w:sz w:val="28"/>
        </w:rPr>
        <w:t>駕駛汽車有拆除消音器，或以其他方式造成噪音情形者，處</w:t>
      </w:r>
      <w:r w:rsidR="009D6C54" w:rsidRPr="009D6C54">
        <w:rPr>
          <w:rFonts w:eastAsia="標楷體" w:hint="eastAsia"/>
          <w:spacing w:val="12"/>
          <w:sz w:val="28"/>
        </w:rPr>
        <w:t>新</w:t>
      </w:r>
      <w:r w:rsidR="009D6C54" w:rsidRPr="009D6C54">
        <w:rPr>
          <w:rFonts w:eastAsia="標楷體"/>
          <w:spacing w:val="12"/>
          <w:sz w:val="28"/>
        </w:rPr>
        <w:t>臺幣</w:t>
      </w:r>
      <w:r w:rsidR="00B361A8">
        <w:rPr>
          <w:rFonts w:eastAsia="標楷體" w:hint="eastAsia"/>
          <w:spacing w:val="12"/>
          <w:sz w:val="28"/>
        </w:rPr>
        <w:t>最高</w:t>
      </w:r>
      <w:r w:rsidR="009D6C54" w:rsidRPr="009D6C54">
        <w:rPr>
          <w:rFonts w:eastAsia="標楷體" w:hint="eastAsia"/>
          <w:spacing w:val="12"/>
          <w:sz w:val="28"/>
        </w:rPr>
        <w:t>兩萬四千</w:t>
      </w:r>
      <w:r w:rsidR="00B361A8">
        <w:rPr>
          <w:rFonts w:eastAsia="標楷體"/>
          <w:spacing w:val="12"/>
          <w:sz w:val="28"/>
        </w:rPr>
        <w:t>元</w:t>
      </w:r>
      <w:r w:rsidR="009D6C54" w:rsidRPr="009D6C54">
        <w:rPr>
          <w:rFonts w:eastAsia="標楷體"/>
          <w:spacing w:val="12"/>
          <w:sz w:val="28"/>
        </w:rPr>
        <w:t>罰鍰</w:t>
      </w:r>
      <w:r w:rsidR="009D6C54" w:rsidRPr="009D6C54">
        <w:rPr>
          <w:rFonts w:eastAsia="標楷體" w:hint="eastAsia"/>
          <w:spacing w:val="12"/>
          <w:sz w:val="28"/>
        </w:rPr>
        <w:t>」。</w:t>
      </w:r>
    </w:p>
    <w:p w:rsidR="009D6C54" w:rsidRDefault="006F03ED" w:rsidP="009D6C54">
      <w:pPr>
        <w:pStyle w:val="a3"/>
        <w:spacing w:line="460" w:lineRule="exact"/>
        <w:ind w:left="1088" w:hangingChars="200" w:hanging="608"/>
        <w:jc w:val="both"/>
        <w:rPr>
          <w:rFonts w:eastAsia="標楷體"/>
          <w:spacing w:val="12"/>
          <w:sz w:val="28"/>
        </w:rPr>
      </w:pPr>
      <w:r>
        <w:rPr>
          <w:rFonts w:eastAsia="標楷體" w:hint="eastAsia"/>
          <w:spacing w:val="12"/>
          <w:sz w:val="28"/>
        </w:rPr>
        <w:t>二</w:t>
      </w:r>
      <w:r w:rsidR="009D6C54" w:rsidRPr="00B1174C">
        <w:rPr>
          <w:rFonts w:eastAsia="標楷體" w:hint="eastAsia"/>
          <w:spacing w:val="12"/>
          <w:sz w:val="28"/>
        </w:rPr>
        <w:t>、</w:t>
      </w:r>
      <w:r w:rsidR="00243674">
        <w:rPr>
          <w:rFonts w:eastAsia="標楷體" w:hint="eastAsia"/>
          <w:spacing w:val="12"/>
          <w:sz w:val="28"/>
        </w:rPr>
        <w:t>預計執行流程</w:t>
      </w:r>
      <w:r w:rsidR="009D6C54" w:rsidRPr="00B1174C">
        <w:rPr>
          <w:rFonts w:eastAsia="標楷體" w:hint="eastAsia"/>
          <w:spacing w:val="12"/>
          <w:sz w:val="28"/>
        </w:rPr>
        <w:t>：</w:t>
      </w:r>
    </w:p>
    <w:p w:rsidR="00ED21E4" w:rsidRPr="00200117" w:rsidRDefault="00243674" w:rsidP="00243674">
      <w:pPr>
        <w:pStyle w:val="a3"/>
        <w:spacing w:line="460" w:lineRule="exact"/>
        <w:ind w:leftChars="400" w:left="1264" w:hangingChars="100" w:hanging="304"/>
        <w:jc w:val="both"/>
        <w:rPr>
          <w:rFonts w:eastAsia="標楷體"/>
          <w:spacing w:val="12"/>
          <w:sz w:val="28"/>
        </w:rPr>
      </w:pPr>
      <w:r w:rsidRPr="00200117">
        <w:rPr>
          <w:rFonts w:eastAsia="標楷體"/>
          <w:spacing w:val="12"/>
          <w:sz w:val="28"/>
        </w:rPr>
        <w:t>1.</w:t>
      </w:r>
      <w:r w:rsidRPr="00200117">
        <w:rPr>
          <w:rFonts w:eastAsia="標楷體"/>
          <w:spacing w:val="12"/>
          <w:sz w:val="28"/>
        </w:rPr>
        <w:t>請學校於</w:t>
      </w:r>
      <w:r w:rsidR="00EC51EC" w:rsidRPr="00200117">
        <w:rPr>
          <w:rFonts w:eastAsia="標楷體"/>
          <w:spacing w:val="12"/>
          <w:sz w:val="28"/>
        </w:rPr>
        <w:t>集</w:t>
      </w:r>
      <w:r w:rsidRPr="00200117">
        <w:rPr>
          <w:rFonts w:eastAsia="標楷體"/>
          <w:spacing w:val="12"/>
          <w:sz w:val="28"/>
        </w:rPr>
        <w:t>會進行交通安全宣導或有其他安全相關課程時，配合本局</w:t>
      </w:r>
      <w:r w:rsidR="00EC51EC" w:rsidRPr="00200117">
        <w:rPr>
          <w:rFonts w:eastAsia="標楷體"/>
          <w:spacing w:val="12"/>
          <w:sz w:val="28"/>
        </w:rPr>
        <w:t>委辦單位及承辦</w:t>
      </w:r>
      <w:r w:rsidR="00636511">
        <w:rPr>
          <w:rFonts w:eastAsia="標楷體"/>
          <w:spacing w:val="12"/>
          <w:sz w:val="28"/>
        </w:rPr>
        <w:t>進行教育宣導，告知相關法規、檢測流程</w:t>
      </w:r>
      <w:r w:rsidRPr="00200117">
        <w:rPr>
          <w:rFonts w:eastAsia="標楷體"/>
          <w:spacing w:val="12"/>
          <w:sz w:val="28"/>
        </w:rPr>
        <w:t>及改裝排氣管對於環境之危害。</w:t>
      </w:r>
    </w:p>
    <w:p w:rsidR="00EC51EC" w:rsidRPr="00200117" w:rsidRDefault="00EC51EC" w:rsidP="00243674">
      <w:pPr>
        <w:pStyle w:val="a3"/>
        <w:spacing w:line="460" w:lineRule="exact"/>
        <w:ind w:leftChars="400" w:left="1264" w:hangingChars="100" w:hanging="304"/>
        <w:jc w:val="both"/>
        <w:rPr>
          <w:rFonts w:eastAsia="標楷體"/>
          <w:spacing w:val="12"/>
          <w:sz w:val="28"/>
        </w:rPr>
      </w:pPr>
      <w:r w:rsidRPr="00200117">
        <w:rPr>
          <w:rFonts w:eastAsia="標楷體"/>
          <w:spacing w:val="12"/>
          <w:sz w:val="28"/>
        </w:rPr>
        <w:t>2.</w:t>
      </w:r>
      <w:r w:rsidRPr="00200117">
        <w:rPr>
          <w:rFonts w:eastAsia="標楷體"/>
          <w:spacing w:val="12"/>
          <w:sz w:val="28"/>
        </w:rPr>
        <w:t>其次，本局委辦單位及承辦</w:t>
      </w:r>
      <w:r w:rsidRPr="00200117">
        <w:rPr>
          <w:rFonts w:eastAsia="標楷體"/>
          <w:color w:val="000000"/>
          <w:spacing w:val="12"/>
          <w:kern w:val="0"/>
          <w:sz w:val="28"/>
          <w:szCs w:val="28"/>
        </w:rPr>
        <w:t>會至該校停車場或是</w:t>
      </w:r>
      <w:r w:rsidR="00636511">
        <w:rPr>
          <w:rFonts w:eastAsia="標楷體" w:hint="eastAsia"/>
          <w:color w:val="000000"/>
          <w:spacing w:val="12"/>
          <w:kern w:val="0"/>
          <w:sz w:val="28"/>
          <w:szCs w:val="28"/>
        </w:rPr>
        <w:t>校園附近</w:t>
      </w:r>
      <w:r w:rsidRPr="00200117">
        <w:rPr>
          <w:rFonts w:eastAsia="標楷體"/>
          <w:color w:val="000000"/>
          <w:spacing w:val="12"/>
          <w:kern w:val="0"/>
          <w:sz w:val="28"/>
          <w:szCs w:val="28"/>
        </w:rPr>
        <w:t>路</w:t>
      </w:r>
      <w:r w:rsidRPr="00200117">
        <w:rPr>
          <w:rFonts w:eastAsia="標楷體"/>
          <w:color w:val="000000"/>
          <w:spacing w:val="12"/>
          <w:kern w:val="0"/>
          <w:sz w:val="28"/>
          <w:szCs w:val="28"/>
        </w:rPr>
        <w:lastRenderedPageBreak/>
        <w:t>段之周邊進行巡查，現場經環保局承辦發現有機動車輛可能有噪音污染之虞，立即進行拍照紀錄，並放置防制噪音相關文宣，隨後交由委辦單位進行彙整並提交本局，以利後續通知到檢作業。</w:t>
      </w:r>
    </w:p>
    <w:p w:rsidR="00EC51EC" w:rsidRPr="00200117" w:rsidRDefault="00EC51EC" w:rsidP="00243674">
      <w:pPr>
        <w:pStyle w:val="a3"/>
        <w:spacing w:line="460" w:lineRule="exact"/>
        <w:ind w:leftChars="400" w:left="1264" w:hangingChars="100" w:hanging="304"/>
        <w:jc w:val="both"/>
        <w:rPr>
          <w:rFonts w:eastAsia="標楷體"/>
          <w:spacing w:val="12"/>
          <w:sz w:val="28"/>
        </w:rPr>
      </w:pPr>
      <w:r w:rsidRPr="00200117">
        <w:rPr>
          <w:rFonts w:eastAsia="標楷體"/>
          <w:spacing w:val="12"/>
          <w:sz w:val="28"/>
        </w:rPr>
        <w:t>3.</w:t>
      </w:r>
      <w:r w:rsidRPr="00200117">
        <w:rPr>
          <w:rFonts w:eastAsia="標楷體"/>
          <w:spacing w:val="12"/>
          <w:sz w:val="28"/>
        </w:rPr>
        <w:t>最後本局宣導人員</w:t>
      </w:r>
      <w:r w:rsidRPr="00200117">
        <w:rPr>
          <w:rFonts w:eastAsia="標楷體"/>
          <w:color w:val="000000"/>
          <w:spacing w:val="12"/>
          <w:kern w:val="0"/>
          <w:sz w:val="28"/>
          <w:szCs w:val="28"/>
        </w:rPr>
        <w:t>會至該校教官室或學務處，張貼海報或是發放宣導品，再次告知學生正確的觀念，避免因不了解而受罰。</w:t>
      </w:r>
    </w:p>
    <w:p w:rsidR="001637F3" w:rsidRPr="00B1174C" w:rsidRDefault="001637F3" w:rsidP="001637F3">
      <w:pPr>
        <w:pStyle w:val="a3"/>
        <w:spacing w:line="460" w:lineRule="exact"/>
        <w:ind w:left="1088" w:hangingChars="200" w:hanging="608"/>
        <w:jc w:val="both"/>
        <w:rPr>
          <w:rFonts w:eastAsia="標楷體"/>
          <w:spacing w:val="12"/>
          <w:sz w:val="28"/>
        </w:rPr>
      </w:pPr>
      <w:r>
        <w:rPr>
          <w:rFonts w:eastAsia="標楷體" w:hint="eastAsia"/>
          <w:spacing w:val="12"/>
          <w:sz w:val="28"/>
        </w:rPr>
        <w:t>三</w:t>
      </w:r>
      <w:r w:rsidRPr="00B1174C">
        <w:rPr>
          <w:rFonts w:eastAsia="標楷體" w:hint="eastAsia"/>
          <w:spacing w:val="12"/>
          <w:sz w:val="28"/>
        </w:rPr>
        <w:t>、</w:t>
      </w:r>
      <w:r>
        <w:rPr>
          <w:rFonts w:eastAsia="標楷體" w:hint="eastAsia"/>
          <w:spacing w:val="12"/>
          <w:sz w:val="28"/>
        </w:rPr>
        <w:t>期許</w:t>
      </w:r>
      <w:r w:rsidRPr="00B1174C">
        <w:rPr>
          <w:rFonts w:eastAsia="標楷體" w:hint="eastAsia"/>
          <w:spacing w:val="12"/>
          <w:sz w:val="28"/>
        </w:rPr>
        <w:t>：</w:t>
      </w:r>
    </w:p>
    <w:p w:rsidR="008818A8" w:rsidRDefault="00200117" w:rsidP="00200117">
      <w:pPr>
        <w:pStyle w:val="a3"/>
        <w:spacing w:line="460" w:lineRule="exact"/>
        <w:ind w:left="1088" w:hangingChars="200" w:hanging="608"/>
        <w:jc w:val="both"/>
        <w:rPr>
          <w:rFonts w:eastAsia="標楷體"/>
          <w:color w:val="000000"/>
          <w:spacing w:val="12"/>
          <w:kern w:val="0"/>
          <w:sz w:val="28"/>
          <w:szCs w:val="28"/>
        </w:rPr>
      </w:pPr>
      <w:r>
        <w:rPr>
          <w:rFonts w:eastAsia="標楷體" w:hint="eastAsia"/>
          <w:color w:val="000000"/>
          <w:spacing w:val="12"/>
          <w:kern w:val="0"/>
          <w:sz w:val="28"/>
          <w:szCs w:val="28"/>
        </w:rPr>
        <w:t xml:space="preserve">      </w:t>
      </w:r>
      <w:r w:rsidRPr="00200117">
        <w:rPr>
          <w:rFonts w:eastAsia="標楷體" w:hint="eastAsia"/>
          <w:color w:val="000000"/>
          <w:spacing w:val="12"/>
          <w:kern w:val="0"/>
          <w:sz w:val="28"/>
          <w:szCs w:val="28"/>
        </w:rPr>
        <w:t>如前所述，教導青少年及學生重要及正確之觀念是教育首要之環，且又可對環境保護盡一份力量，藉此，希望教育部可以配合並將此宣導至各校，以方便教育宣導之執行</w:t>
      </w:r>
      <w:r>
        <w:rPr>
          <w:rFonts w:ascii="標楷體" w:eastAsia="標楷體" w:hAnsi="標楷體" w:hint="eastAsia"/>
          <w:color w:val="000000"/>
          <w:spacing w:val="12"/>
          <w:kern w:val="0"/>
          <w:sz w:val="28"/>
          <w:szCs w:val="28"/>
        </w:rPr>
        <w:t>。</w:t>
      </w:r>
    </w:p>
    <w:p w:rsidR="00200117" w:rsidRDefault="00200117" w:rsidP="00200117">
      <w:pPr>
        <w:pStyle w:val="a3"/>
        <w:spacing w:line="460" w:lineRule="exact"/>
        <w:ind w:left="1088" w:hangingChars="200" w:hanging="608"/>
        <w:jc w:val="both"/>
        <w:rPr>
          <w:rFonts w:eastAsia="標楷體"/>
          <w:color w:val="000000"/>
          <w:spacing w:val="12"/>
          <w:kern w:val="0"/>
          <w:sz w:val="28"/>
          <w:szCs w:val="28"/>
        </w:rPr>
      </w:pPr>
      <w:r>
        <w:rPr>
          <w:rFonts w:eastAsia="標楷體" w:hint="eastAsia"/>
          <w:color w:val="000000"/>
          <w:spacing w:val="12"/>
          <w:kern w:val="0"/>
          <w:sz w:val="28"/>
          <w:szCs w:val="28"/>
        </w:rPr>
        <w:t>四</w:t>
      </w:r>
      <w:r>
        <w:rPr>
          <w:rFonts w:ascii="標楷體" w:eastAsia="標楷體" w:hAnsi="標楷體" w:hint="eastAsia"/>
          <w:color w:val="000000"/>
          <w:spacing w:val="12"/>
          <w:kern w:val="0"/>
          <w:sz w:val="28"/>
          <w:szCs w:val="28"/>
        </w:rPr>
        <w:t>、</w:t>
      </w:r>
      <w:r>
        <w:rPr>
          <w:rFonts w:eastAsia="標楷體" w:hint="eastAsia"/>
          <w:color w:val="000000"/>
          <w:spacing w:val="12"/>
          <w:kern w:val="0"/>
          <w:sz w:val="28"/>
          <w:szCs w:val="28"/>
        </w:rPr>
        <w:t>聯絡單位</w:t>
      </w:r>
    </w:p>
    <w:p w:rsidR="00200117" w:rsidRDefault="00200117" w:rsidP="00200117">
      <w:pPr>
        <w:pStyle w:val="a3"/>
        <w:spacing w:line="460" w:lineRule="exact"/>
        <w:ind w:left="1088" w:hangingChars="200" w:hanging="608"/>
        <w:jc w:val="both"/>
        <w:rPr>
          <w:rFonts w:eastAsia="標楷體"/>
          <w:color w:val="000000"/>
          <w:spacing w:val="12"/>
          <w:kern w:val="0"/>
          <w:sz w:val="28"/>
          <w:szCs w:val="28"/>
        </w:rPr>
      </w:pPr>
      <w:r>
        <w:rPr>
          <w:rFonts w:eastAsia="標楷體" w:hint="eastAsia"/>
          <w:color w:val="000000"/>
          <w:spacing w:val="12"/>
          <w:kern w:val="0"/>
          <w:sz w:val="28"/>
          <w:szCs w:val="28"/>
        </w:rPr>
        <w:t xml:space="preserve">    </w:t>
      </w:r>
      <w:r>
        <w:rPr>
          <w:rFonts w:eastAsia="標楷體" w:hint="eastAsia"/>
          <w:color w:val="000000"/>
          <w:spacing w:val="12"/>
          <w:kern w:val="0"/>
          <w:sz w:val="28"/>
          <w:szCs w:val="28"/>
        </w:rPr>
        <w:t>環保局委辦公司</w:t>
      </w:r>
      <w:r>
        <w:rPr>
          <w:rFonts w:eastAsia="標楷體" w:hint="eastAsia"/>
          <w:color w:val="000000"/>
          <w:spacing w:val="12"/>
          <w:kern w:val="0"/>
          <w:sz w:val="28"/>
          <w:szCs w:val="28"/>
        </w:rPr>
        <w:t xml:space="preserve"> : </w:t>
      </w:r>
      <w:r>
        <w:rPr>
          <w:rFonts w:eastAsia="標楷體" w:hint="eastAsia"/>
          <w:color w:val="000000"/>
          <w:spacing w:val="12"/>
          <w:kern w:val="0"/>
          <w:sz w:val="28"/>
          <w:szCs w:val="28"/>
        </w:rPr>
        <w:t>衛宇檢驗科技股份有限公司</w:t>
      </w:r>
    </w:p>
    <w:p w:rsidR="00200117" w:rsidRDefault="00200117" w:rsidP="00200117">
      <w:pPr>
        <w:pStyle w:val="a3"/>
        <w:spacing w:line="460" w:lineRule="exact"/>
        <w:ind w:left="1088" w:hangingChars="200" w:hanging="608"/>
        <w:jc w:val="both"/>
        <w:rPr>
          <w:rFonts w:eastAsia="標楷體"/>
          <w:color w:val="000000"/>
          <w:spacing w:val="12"/>
          <w:kern w:val="0"/>
          <w:sz w:val="28"/>
          <w:szCs w:val="28"/>
        </w:rPr>
      </w:pPr>
      <w:r>
        <w:rPr>
          <w:rFonts w:eastAsia="標楷體" w:hint="eastAsia"/>
          <w:color w:val="000000"/>
          <w:spacing w:val="12"/>
          <w:kern w:val="0"/>
          <w:sz w:val="28"/>
          <w:szCs w:val="28"/>
        </w:rPr>
        <w:t xml:space="preserve">    </w:t>
      </w:r>
      <w:r>
        <w:rPr>
          <w:rFonts w:eastAsia="標楷體" w:hint="eastAsia"/>
          <w:color w:val="000000"/>
          <w:spacing w:val="12"/>
          <w:kern w:val="0"/>
          <w:sz w:val="28"/>
          <w:szCs w:val="28"/>
        </w:rPr>
        <w:t>聯絡人</w:t>
      </w:r>
      <w:r>
        <w:rPr>
          <w:rFonts w:eastAsia="標楷體" w:hint="eastAsia"/>
          <w:color w:val="000000"/>
          <w:spacing w:val="12"/>
          <w:kern w:val="0"/>
          <w:sz w:val="28"/>
          <w:szCs w:val="28"/>
        </w:rPr>
        <w:t xml:space="preserve"> : </w:t>
      </w:r>
      <w:r>
        <w:rPr>
          <w:rFonts w:eastAsia="標楷體" w:hint="eastAsia"/>
          <w:color w:val="000000"/>
          <w:spacing w:val="12"/>
          <w:kern w:val="0"/>
          <w:sz w:val="28"/>
          <w:szCs w:val="28"/>
        </w:rPr>
        <w:t>黃麗正小姐</w:t>
      </w:r>
    </w:p>
    <w:p w:rsidR="00D90E39" w:rsidRDefault="00200117" w:rsidP="00200117">
      <w:pPr>
        <w:pStyle w:val="a3"/>
        <w:spacing w:line="460" w:lineRule="exact"/>
        <w:ind w:left="1088" w:hangingChars="200" w:hanging="608"/>
        <w:jc w:val="both"/>
        <w:rPr>
          <w:rFonts w:eastAsia="標楷體"/>
          <w:color w:val="000000"/>
          <w:spacing w:val="12"/>
          <w:kern w:val="0"/>
          <w:sz w:val="28"/>
          <w:szCs w:val="28"/>
        </w:rPr>
      </w:pPr>
      <w:r>
        <w:rPr>
          <w:rFonts w:eastAsia="標楷體" w:hint="eastAsia"/>
          <w:color w:val="000000"/>
          <w:spacing w:val="12"/>
          <w:kern w:val="0"/>
          <w:sz w:val="28"/>
          <w:szCs w:val="28"/>
        </w:rPr>
        <w:t xml:space="preserve">    </w:t>
      </w:r>
      <w:r>
        <w:rPr>
          <w:rFonts w:eastAsia="標楷體" w:hint="eastAsia"/>
          <w:color w:val="000000"/>
          <w:spacing w:val="12"/>
          <w:kern w:val="0"/>
          <w:sz w:val="28"/>
          <w:szCs w:val="28"/>
        </w:rPr>
        <w:t>連絡電話</w:t>
      </w:r>
      <w:r>
        <w:rPr>
          <w:rFonts w:eastAsia="標楷體" w:hint="eastAsia"/>
          <w:color w:val="000000"/>
          <w:spacing w:val="12"/>
          <w:kern w:val="0"/>
          <w:sz w:val="28"/>
          <w:szCs w:val="28"/>
        </w:rPr>
        <w:t xml:space="preserve"> : 02-3234-5700#27</w:t>
      </w:r>
    </w:p>
    <w:p w:rsidR="00200117" w:rsidRDefault="00D90E39" w:rsidP="00200117">
      <w:pPr>
        <w:pStyle w:val="a3"/>
        <w:spacing w:line="460" w:lineRule="exact"/>
        <w:ind w:left="1088" w:hangingChars="200" w:hanging="608"/>
        <w:jc w:val="both"/>
        <w:rPr>
          <w:rFonts w:eastAsia="標楷體"/>
          <w:color w:val="000000"/>
          <w:spacing w:val="12"/>
          <w:kern w:val="0"/>
          <w:sz w:val="28"/>
          <w:szCs w:val="28"/>
        </w:rPr>
      </w:pPr>
      <w:r>
        <w:rPr>
          <w:rFonts w:eastAsia="標楷體"/>
          <w:color w:val="000000"/>
          <w:spacing w:val="12"/>
          <w:kern w:val="0"/>
          <w:sz w:val="28"/>
          <w:szCs w:val="28"/>
        </w:rPr>
        <w:t xml:space="preserve">    </w:t>
      </w:r>
      <w:r>
        <w:rPr>
          <w:rFonts w:eastAsia="標楷體" w:hint="eastAsia"/>
          <w:color w:val="000000"/>
          <w:spacing w:val="12"/>
          <w:kern w:val="0"/>
          <w:sz w:val="28"/>
          <w:szCs w:val="28"/>
        </w:rPr>
        <w:t>電</w:t>
      </w:r>
      <w:r>
        <w:rPr>
          <w:rFonts w:eastAsia="標楷體"/>
          <w:color w:val="000000"/>
          <w:spacing w:val="12"/>
          <w:kern w:val="0"/>
          <w:sz w:val="28"/>
          <w:szCs w:val="28"/>
        </w:rPr>
        <w:t>子信</w:t>
      </w:r>
      <w:r>
        <w:rPr>
          <w:rFonts w:eastAsia="標楷體" w:hint="eastAsia"/>
          <w:color w:val="000000"/>
          <w:spacing w:val="12"/>
          <w:kern w:val="0"/>
          <w:sz w:val="28"/>
          <w:szCs w:val="28"/>
        </w:rPr>
        <w:t>箱：</w:t>
      </w:r>
      <w:r>
        <w:rPr>
          <w:rFonts w:eastAsia="標楷體" w:hint="eastAsia"/>
          <w:color w:val="000000"/>
          <w:spacing w:val="12"/>
          <w:kern w:val="0"/>
          <w:sz w:val="28"/>
          <w:szCs w:val="28"/>
        </w:rPr>
        <w:t>ge.ge9961@yahoo.com.tw</w:t>
      </w:r>
      <w:r w:rsidR="00200117">
        <w:rPr>
          <w:rFonts w:eastAsia="標楷體"/>
          <w:color w:val="000000"/>
          <w:spacing w:val="12"/>
          <w:kern w:val="0"/>
          <w:sz w:val="28"/>
          <w:szCs w:val="28"/>
        </w:rPr>
        <w:br w:type="page"/>
      </w:r>
    </w:p>
    <w:p w:rsidR="00200117" w:rsidRPr="00200117" w:rsidRDefault="00200117" w:rsidP="00200117">
      <w:pPr>
        <w:pStyle w:val="a3"/>
        <w:spacing w:line="460" w:lineRule="exact"/>
        <w:ind w:left="1088" w:hangingChars="200" w:hanging="608"/>
        <w:jc w:val="both"/>
        <w:rPr>
          <w:rFonts w:eastAsia="標楷體"/>
          <w:color w:val="000000"/>
          <w:spacing w:val="12"/>
          <w:kern w:val="0"/>
          <w:sz w:val="28"/>
          <w:szCs w:val="28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0"/>
        <w:gridCol w:w="374"/>
        <w:gridCol w:w="4412"/>
      </w:tblGrid>
      <w:tr w:rsidR="008818A8" w:rsidTr="000D205A">
        <w:trPr>
          <w:cantSplit/>
          <w:trHeight w:val="2718"/>
          <w:jc w:val="center"/>
        </w:trPr>
        <w:tc>
          <w:tcPr>
            <w:tcW w:w="2378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8818A8" w:rsidRDefault="008818A8" w:rsidP="00D3589D">
            <w:pPr>
              <w:spacing w:line="0" w:lineRule="atLeast"/>
              <w:rPr>
                <w:rFonts w:ascii="標楷體"/>
                <w:spacing w:val="142"/>
              </w:rPr>
            </w:pPr>
            <w:r w:rsidRPr="008818A8">
              <w:rPr>
                <w:rFonts w:ascii="標楷體"/>
                <w:noProof/>
                <w:spacing w:val="142"/>
              </w:rPr>
              <w:drawing>
                <wp:inline distT="0" distB="0" distL="0" distR="0">
                  <wp:extent cx="2754217" cy="2300605"/>
                  <wp:effectExtent l="0" t="0" r="8255" b="4445"/>
                  <wp:docPr id="14" name="圖片 14" descr="\\192.168.1.100\專案\計畫性工作\新北市空氣品質監測計畫\103年度\噪音監測\教育宣導與巡查(攔查)\1041016智光商工\20151016_1532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\\192.168.1.100\專案\計畫性工作\新北市空氣品質監測計畫\103年度\噪音監測\教育宣導與巡查(攔查)\1041016智光商工\20151016_1532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3007" cy="2307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" w:type="pct"/>
            <w:tcBorders>
              <w:top w:val="nil"/>
              <w:left w:val="triple" w:sz="4" w:space="0" w:color="auto"/>
              <w:bottom w:val="nil"/>
              <w:right w:val="triple" w:sz="4" w:space="0" w:color="auto"/>
            </w:tcBorders>
          </w:tcPr>
          <w:p w:rsidR="008818A8" w:rsidRDefault="008818A8" w:rsidP="00D3589D">
            <w:pPr>
              <w:spacing w:line="0" w:lineRule="atLeast"/>
              <w:jc w:val="both"/>
              <w:rPr>
                <w:rFonts w:ascii="標楷體" w:eastAsia="標楷體"/>
                <w:spacing w:val="142"/>
              </w:rPr>
            </w:pPr>
            <w:r>
              <w:rPr>
                <w:rFonts w:ascii="標楷體" w:eastAsia="標楷體" w:hint="eastAsia"/>
                <w:spacing w:val="142"/>
              </w:rPr>
              <w:t xml:space="preserve"> </w:t>
            </w:r>
          </w:p>
        </w:tc>
        <w:tc>
          <w:tcPr>
            <w:tcW w:w="2417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8818A8" w:rsidRPr="00356F0B" w:rsidRDefault="000D205A" w:rsidP="00D3589D">
            <w:pPr>
              <w:pStyle w:val="21"/>
              <w:spacing w:line="0" w:lineRule="atLeast"/>
              <w:rPr>
                <w:rFonts w:ascii="標楷體"/>
                <w:spacing w:val="142"/>
              </w:rPr>
            </w:pPr>
            <w:r w:rsidRPr="000D205A">
              <w:rPr>
                <w:rFonts w:ascii="標楷體"/>
                <w:noProof/>
                <w:spacing w:val="142"/>
                <w:szCs w:val="24"/>
              </w:rPr>
              <w:drawing>
                <wp:inline distT="0" distB="0" distL="0" distR="0" wp14:anchorId="77D5C104" wp14:editId="5E5A9FBA">
                  <wp:extent cx="2687836" cy="2300605"/>
                  <wp:effectExtent l="0" t="0" r="0" b="4445"/>
                  <wp:docPr id="17" name="圖片 17" descr="\\192.168.1.100\專案\計畫性工作\新北市空氣品質監測計畫\103年度\噪音監測\教育宣導與巡查(攔查)\1041127真理大學宣導\1041127真理大學宣導\IMG_10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\\192.168.1.100\專案\計畫性工作\新北市空氣品質監測計畫\103年度\噪音監測\教育宣導與巡查(攔查)\1041127真理大學宣導\1041127真理大學宣導\IMG_10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8788" cy="2309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18A8" w:rsidRPr="00287801" w:rsidTr="000D205A">
        <w:trPr>
          <w:cantSplit/>
          <w:trHeight w:val="783"/>
          <w:jc w:val="center"/>
        </w:trPr>
        <w:tc>
          <w:tcPr>
            <w:tcW w:w="2378" w:type="pct"/>
            <w:tcBorders>
              <w:top w:val="triple" w:sz="4" w:space="0" w:color="auto"/>
              <w:left w:val="nil"/>
              <w:bottom w:val="triple" w:sz="4" w:space="0" w:color="auto"/>
              <w:right w:val="nil"/>
            </w:tcBorders>
            <w:vAlign w:val="center"/>
          </w:tcPr>
          <w:p w:rsidR="008818A8" w:rsidRPr="00B27F3F" w:rsidRDefault="008818A8" w:rsidP="00D3589D">
            <w:pPr>
              <w:jc w:val="center"/>
              <w:rPr>
                <w:rFonts w:ascii="標楷體" w:eastAsia="標楷體"/>
                <w:spacing w:val="-4"/>
              </w:rPr>
            </w:pPr>
            <w:r>
              <w:rPr>
                <w:rFonts w:ascii="標楷體" w:eastAsia="標楷體" w:hint="eastAsia"/>
                <w:spacing w:val="-4"/>
              </w:rPr>
              <w:t>投影片宣導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8A8" w:rsidRPr="00287801" w:rsidRDefault="008818A8" w:rsidP="00D3589D">
            <w:pPr>
              <w:snapToGrid w:val="0"/>
              <w:jc w:val="distribute"/>
              <w:rPr>
                <w:rFonts w:ascii="標楷體" w:eastAsia="標楷體"/>
                <w:spacing w:val="-4"/>
              </w:rPr>
            </w:pPr>
          </w:p>
        </w:tc>
        <w:tc>
          <w:tcPr>
            <w:tcW w:w="2417" w:type="pct"/>
            <w:tcBorders>
              <w:top w:val="triple" w:sz="4" w:space="0" w:color="auto"/>
              <w:left w:val="nil"/>
              <w:bottom w:val="triple" w:sz="4" w:space="0" w:color="auto"/>
              <w:right w:val="nil"/>
            </w:tcBorders>
            <w:vAlign w:val="center"/>
          </w:tcPr>
          <w:p w:rsidR="008818A8" w:rsidRPr="002705FC" w:rsidRDefault="000D205A" w:rsidP="00D3589D">
            <w:pPr>
              <w:jc w:val="center"/>
              <w:rPr>
                <w:rFonts w:ascii="標楷體" w:eastAsia="標楷體" w:hAnsi="標楷體"/>
                <w:spacing w:val="-4"/>
              </w:rPr>
            </w:pPr>
            <w:r>
              <w:rPr>
                <w:rFonts w:ascii="標楷體" w:eastAsia="標楷體" w:hAnsi="標楷體" w:hint="eastAsia"/>
                <w:spacing w:val="-4"/>
              </w:rPr>
              <w:t>校園停車場進行巡查</w:t>
            </w:r>
          </w:p>
        </w:tc>
      </w:tr>
      <w:tr w:rsidR="008818A8" w:rsidTr="000D205A">
        <w:trPr>
          <w:cantSplit/>
          <w:trHeight w:val="3745"/>
          <w:jc w:val="center"/>
        </w:trPr>
        <w:tc>
          <w:tcPr>
            <w:tcW w:w="2378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8818A8" w:rsidRDefault="00F91041" w:rsidP="00D3589D">
            <w:pPr>
              <w:pStyle w:val="21"/>
              <w:adjustRightInd/>
              <w:spacing w:line="0" w:lineRule="atLeast"/>
              <w:textAlignment w:val="auto"/>
              <w:rPr>
                <w:rFonts w:ascii="標楷體"/>
                <w:spacing w:val="142"/>
                <w:szCs w:val="24"/>
              </w:rPr>
            </w:pPr>
            <w:r>
              <w:rPr>
                <w:rFonts w:ascii="標楷體" w:hint="eastAsia"/>
                <w:noProof/>
                <w:spacing w:val="142"/>
                <w:szCs w:val="24"/>
              </w:rPr>
              <w:drawing>
                <wp:inline distT="0" distB="0" distL="0" distR="0">
                  <wp:extent cx="2688590" cy="2401570"/>
                  <wp:effectExtent l="0" t="0" r="0" b="0"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G_107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4874" cy="2407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" w:type="pct"/>
            <w:tcBorders>
              <w:top w:val="nil"/>
              <w:left w:val="triple" w:sz="4" w:space="0" w:color="auto"/>
              <w:bottom w:val="nil"/>
              <w:right w:val="triple" w:sz="4" w:space="0" w:color="auto"/>
            </w:tcBorders>
          </w:tcPr>
          <w:p w:rsidR="008818A8" w:rsidRDefault="008818A8" w:rsidP="00D3589D">
            <w:pPr>
              <w:spacing w:line="0" w:lineRule="atLeast"/>
              <w:jc w:val="both"/>
              <w:rPr>
                <w:rFonts w:ascii="標楷體" w:eastAsia="標楷體"/>
                <w:spacing w:val="142"/>
              </w:rPr>
            </w:pPr>
          </w:p>
        </w:tc>
        <w:tc>
          <w:tcPr>
            <w:tcW w:w="2417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8818A8" w:rsidRDefault="000D205A" w:rsidP="00D3589D">
            <w:pPr>
              <w:spacing w:line="0" w:lineRule="atLeast"/>
              <w:jc w:val="both"/>
              <w:rPr>
                <w:rFonts w:ascii="標楷體" w:eastAsia="標楷體"/>
                <w:spacing w:val="142"/>
              </w:rPr>
            </w:pPr>
            <w:r>
              <w:rPr>
                <w:rFonts w:ascii="標楷體"/>
                <w:noProof/>
                <w:spacing w:val="142"/>
              </w:rPr>
              <w:drawing>
                <wp:inline distT="0" distB="0" distL="0" distR="0" wp14:anchorId="200F4CB0" wp14:editId="05FDB20A">
                  <wp:extent cx="2773680" cy="2401570"/>
                  <wp:effectExtent l="0" t="0" r="7620" b="0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4255" cy="24020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18A8" w:rsidRPr="00287801" w:rsidTr="000D205A">
        <w:trPr>
          <w:cantSplit/>
          <w:trHeight w:val="783"/>
          <w:jc w:val="center"/>
        </w:trPr>
        <w:tc>
          <w:tcPr>
            <w:tcW w:w="2378" w:type="pct"/>
            <w:tcBorders>
              <w:top w:val="triple" w:sz="4" w:space="0" w:color="auto"/>
              <w:left w:val="nil"/>
              <w:bottom w:val="nil"/>
              <w:right w:val="nil"/>
            </w:tcBorders>
            <w:vAlign w:val="center"/>
          </w:tcPr>
          <w:p w:rsidR="008818A8" w:rsidRPr="006D5F3F" w:rsidRDefault="00F91041" w:rsidP="00D3589D">
            <w:pPr>
              <w:jc w:val="center"/>
              <w:rPr>
                <w:rFonts w:ascii="標楷體" w:eastAsia="標楷體" w:hAnsi="標楷體"/>
                <w:spacing w:val="-4"/>
              </w:rPr>
            </w:pPr>
            <w:r>
              <w:rPr>
                <w:rFonts w:ascii="標楷體" w:eastAsia="標楷體" w:hAnsi="標楷體" w:hint="eastAsia"/>
                <w:spacing w:val="-4"/>
              </w:rPr>
              <w:t>宣導海報張貼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18A8" w:rsidRPr="00287801" w:rsidRDefault="008818A8" w:rsidP="00D3589D">
            <w:pPr>
              <w:jc w:val="distribute"/>
              <w:rPr>
                <w:rFonts w:ascii="標楷體" w:eastAsia="標楷體"/>
                <w:spacing w:val="-4"/>
              </w:rPr>
            </w:pPr>
          </w:p>
        </w:tc>
        <w:tc>
          <w:tcPr>
            <w:tcW w:w="2417" w:type="pct"/>
            <w:tcBorders>
              <w:top w:val="triple" w:sz="4" w:space="0" w:color="auto"/>
              <w:left w:val="nil"/>
              <w:bottom w:val="nil"/>
              <w:right w:val="nil"/>
            </w:tcBorders>
            <w:vAlign w:val="center"/>
          </w:tcPr>
          <w:p w:rsidR="008818A8" w:rsidRPr="006D5F3F" w:rsidRDefault="000D205A" w:rsidP="00D3589D">
            <w:pPr>
              <w:jc w:val="center"/>
              <w:rPr>
                <w:rFonts w:ascii="標楷體" w:eastAsia="標楷體"/>
                <w:spacing w:val="-4"/>
              </w:rPr>
            </w:pPr>
            <w:r>
              <w:rPr>
                <w:rFonts w:ascii="標楷體" w:eastAsia="標楷體" w:hint="eastAsia"/>
                <w:spacing w:val="-4"/>
              </w:rPr>
              <w:t>警察單位進行攔檢</w:t>
            </w:r>
          </w:p>
        </w:tc>
      </w:tr>
    </w:tbl>
    <w:p w:rsidR="00B361A8" w:rsidRPr="00B361A8" w:rsidRDefault="00B361A8" w:rsidP="00B361A8">
      <w:pPr>
        <w:spacing w:line="440" w:lineRule="exact"/>
        <w:jc w:val="both"/>
        <w:rPr>
          <w:rFonts w:ascii="標楷體" w:eastAsia="標楷體" w:hAnsi="標楷體"/>
          <w:color w:val="FF0000"/>
          <w:spacing w:val="12"/>
          <w:sz w:val="28"/>
        </w:rPr>
      </w:pPr>
    </w:p>
    <w:sectPr w:rsidR="00B361A8" w:rsidRPr="00B361A8" w:rsidSect="00A622D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F85" w:rsidRDefault="006E2F85" w:rsidP="00972F1B">
      <w:r>
        <w:separator/>
      </w:r>
    </w:p>
  </w:endnote>
  <w:endnote w:type="continuationSeparator" w:id="0">
    <w:p w:rsidR="006E2F85" w:rsidRDefault="006E2F85" w:rsidP="00972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F85" w:rsidRDefault="006E2F85" w:rsidP="00972F1B">
      <w:r>
        <w:separator/>
      </w:r>
    </w:p>
  </w:footnote>
  <w:footnote w:type="continuationSeparator" w:id="0">
    <w:p w:rsidR="006E2F85" w:rsidRDefault="006E2F85" w:rsidP="00972F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989"/>
    <w:rsid w:val="0009454B"/>
    <w:rsid w:val="000D205A"/>
    <w:rsid w:val="001637F3"/>
    <w:rsid w:val="00200117"/>
    <w:rsid w:val="00206A18"/>
    <w:rsid w:val="00243674"/>
    <w:rsid w:val="002A5A95"/>
    <w:rsid w:val="002B0D83"/>
    <w:rsid w:val="002F2EA5"/>
    <w:rsid w:val="00324F57"/>
    <w:rsid w:val="003741B1"/>
    <w:rsid w:val="003D0E4F"/>
    <w:rsid w:val="003F5989"/>
    <w:rsid w:val="00415861"/>
    <w:rsid w:val="00454E5D"/>
    <w:rsid w:val="00467B52"/>
    <w:rsid w:val="004E388C"/>
    <w:rsid w:val="00573360"/>
    <w:rsid w:val="00636511"/>
    <w:rsid w:val="006E2F85"/>
    <w:rsid w:val="006F03ED"/>
    <w:rsid w:val="00726F22"/>
    <w:rsid w:val="00735DF5"/>
    <w:rsid w:val="00814984"/>
    <w:rsid w:val="00817DE9"/>
    <w:rsid w:val="00832354"/>
    <w:rsid w:val="008818A8"/>
    <w:rsid w:val="008A1D70"/>
    <w:rsid w:val="008B62B2"/>
    <w:rsid w:val="008E5352"/>
    <w:rsid w:val="008F1CE9"/>
    <w:rsid w:val="0094750B"/>
    <w:rsid w:val="00972F1B"/>
    <w:rsid w:val="009832A3"/>
    <w:rsid w:val="009D6C45"/>
    <w:rsid w:val="009D6C54"/>
    <w:rsid w:val="00A622D2"/>
    <w:rsid w:val="00A96C5F"/>
    <w:rsid w:val="00B1581B"/>
    <w:rsid w:val="00B361A8"/>
    <w:rsid w:val="00B44397"/>
    <w:rsid w:val="00D70171"/>
    <w:rsid w:val="00D90E39"/>
    <w:rsid w:val="00E971A9"/>
    <w:rsid w:val="00EB4853"/>
    <w:rsid w:val="00EC51EC"/>
    <w:rsid w:val="00ED21E4"/>
    <w:rsid w:val="00F9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2A1908-634B-433C-95F1-EB8FB79ED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2D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354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6F03E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styleId="a4">
    <w:name w:val="Table Grid"/>
    <w:basedOn w:val="a1"/>
    <w:uiPriority w:val="39"/>
    <w:rsid w:val="00881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本文 21"/>
    <w:basedOn w:val="a"/>
    <w:rsid w:val="008818A8"/>
    <w:pPr>
      <w:adjustRightInd w:val="0"/>
      <w:spacing w:line="440" w:lineRule="exact"/>
      <w:jc w:val="both"/>
      <w:textAlignment w:val="baseline"/>
    </w:pPr>
    <w:rPr>
      <w:rFonts w:eastAsia="標楷體"/>
    </w:rPr>
  </w:style>
  <w:style w:type="paragraph" w:styleId="a5">
    <w:name w:val="header"/>
    <w:basedOn w:val="a"/>
    <w:link w:val="a6"/>
    <w:uiPriority w:val="99"/>
    <w:unhideWhenUsed/>
    <w:rsid w:val="00972F1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972F1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72F1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972F1B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361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361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2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FA359-D66A-4909-BEA7-FAF14D81F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aceri33240</dc:creator>
  <cp:lastModifiedBy>user</cp:lastModifiedBy>
  <cp:revision>2</cp:revision>
  <dcterms:created xsi:type="dcterms:W3CDTF">2016-03-29T00:29:00Z</dcterms:created>
  <dcterms:modified xsi:type="dcterms:W3CDTF">2016-03-29T00:29:00Z</dcterms:modified>
</cp:coreProperties>
</file>